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29" w:rsidRPr="00E31ECF" w:rsidRDefault="00251729" w:rsidP="00251729">
      <w:pPr>
        <w:rPr>
          <w:sz w:val="28"/>
          <w:szCs w:val="28"/>
        </w:rPr>
      </w:pPr>
      <w:r w:rsidRPr="00E31ECF">
        <w:rPr>
          <w:sz w:val="28"/>
          <w:szCs w:val="28"/>
        </w:rPr>
        <w:t>At 26</w:t>
      </w:r>
      <w:r>
        <w:rPr>
          <w:sz w:val="28"/>
          <w:szCs w:val="28"/>
        </w:rPr>
        <w:t>,2-23</w:t>
      </w:r>
      <w:r w:rsidRPr="00E31ECF">
        <w:rPr>
          <w:sz w:val="28"/>
          <w:szCs w:val="28"/>
        </w:rPr>
        <w:t xml:space="preserve">  La difesa di s. Paolo davanti ad Agrippa</w:t>
      </w:r>
      <w:r>
        <w:rPr>
          <w:sz w:val="28"/>
          <w:szCs w:val="28"/>
        </w:rPr>
        <w:t xml:space="preserve"> II</w:t>
      </w:r>
      <w:r>
        <w:rPr>
          <w:rStyle w:val="Rimandonotaapidipagina"/>
        </w:rPr>
        <w:footnoteReference w:id="1"/>
      </w:r>
      <w:r w:rsidRPr="00E31ECF"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Porcio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31ECF">
        <w:rPr>
          <w:sz w:val="28"/>
          <w:szCs w:val="28"/>
        </w:rPr>
        <w:t>Festo</w:t>
      </w:r>
      <w:proofErr w:type="spellEnd"/>
      <w:r w:rsidRPr="00E31ECF">
        <w:rPr>
          <w:sz w:val="28"/>
          <w:szCs w:val="28"/>
        </w:rPr>
        <w:t xml:space="preserve"> </w:t>
      </w:r>
    </w:p>
    <w:p w:rsidR="00251729" w:rsidRDefault="00251729" w:rsidP="00251729"/>
    <w:p w:rsidR="00251729" w:rsidRDefault="00251729" w:rsidP="00251729">
      <w:r>
        <w:t xml:space="preserve">La visita di Agrippa II e la moglie Berenice al procuratore </w:t>
      </w:r>
      <w:proofErr w:type="spellStart"/>
      <w:r>
        <w:t>Festo</w:t>
      </w:r>
      <w:proofErr w:type="spellEnd"/>
      <w:r>
        <w:t xml:space="preserve"> offrì a s. Paolo l’opportunità di una difesa. </w:t>
      </w:r>
      <w:proofErr w:type="spellStart"/>
      <w:r>
        <w:t>Festo</w:t>
      </w:r>
      <w:proofErr w:type="spellEnd"/>
      <w:r>
        <w:t xml:space="preserve"> era preoccupato perché non comprendeva le motivazioni religiose del conflitto tra s. Paolo e i Giudei, per i procuratori romani rimaneva sempre un linguaggio lontano dalla loro comprensione. Durante la sua apologia s. Paolo: </w:t>
      </w:r>
    </w:p>
    <w:p w:rsidR="00251729" w:rsidRDefault="00251729" w:rsidP="00251729">
      <w:pPr>
        <w:numPr>
          <w:ilvl w:val="0"/>
          <w:numId w:val="9"/>
        </w:numPr>
      </w:pPr>
      <w:r>
        <w:t xml:space="preserve">S. Paolo presenta la sua </w:t>
      </w:r>
      <w:r w:rsidRPr="00623C60">
        <w:rPr>
          <w:i/>
        </w:rPr>
        <w:t>speranza</w:t>
      </w:r>
      <w:r>
        <w:t xml:space="preserve"> che si appoggia sulla risurrezione di un morto (Cristo), per la razionalità greco-romana apparteneva al settore dell’assurdità e della superstizione. Egli si trova in catene </w:t>
      </w:r>
      <w:r w:rsidRPr="00623C60">
        <w:rPr>
          <w:i/>
        </w:rPr>
        <w:t>a causa della speranza nella promessa fatta da Dio ai nostri padri</w:t>
      </w:r>
      <w:r>
        <w:t xml:space="preserve">. </w:t>
      </w:r>
    </w:p>
    <w:p w:rsidR="00251729" w:rsidRDefault="00251729" w:rsidP="00251729">
      <w:pPr>
        <w:numPr>
          <w:ilvl w:val="0"/>
          <w:numId w:val="9"/>
        </w:numPr>
      </w:pPr>
      <w:r>
        <w:t xml:space="preserve">L’apostolo presenta la sua esperienza prima e dopo la conversione; fu un osservante </w:t>
      </w:r>
      <w:r w:rsidRPr="00623C60">
        <w:rPr>
          <w:i/>
        </w:rPr>
        <w:t>secondo la sette più rigida</w:t>
      </w:r>
      <w:r>
        <w:t xml:space="preserve">, quella dei farisei; fu un persecutore contro </w:t>
      </w:r>
      <w:r w:rsidRPr="00623C60">
        <w:rPr>
          <w:i/>
        </w:rPr>
        <w:t>il nome di Gesù il Nazareno</w:t>
      </w:r>
      <w:r>
        <w:t xml:space="preserve">, autorizzato con documenti scritti dai membri del Sinedrio. </w:t>
      </w:r>
    </w:p>
    <w:p w:rsidR="00251729" w:rsidRDefault="00251729" w:rsidP="00251729">
      <w:pPr>
        <w:numPr>
          <w:ilvl w:val="0"/>
          <w:numId w:val="9"/>
        </w:numPr>
      </w:pPr>
      <w:r>
        <w:t>Racconta la visione avuta prima di arrivare a Damasco. I dati concordano in tutto con il racconto originale (At 9).</w:t>
      </w:r>
    </w:p>
    <w:p w:rsidR="00251729" w:rsidRPr="00623C60" w:rsidRDefault="00251729" w:rsidP="00251729">
      <w:pPr>
        <w:ind w:left="1416"/>
        <w:rPr>
          <w:i/>
        </w:rPr>
      </w:pPr>
      <w:r w:rsidRPr="00623C60">
        <w:rPr>
          <w:i/>
        </w:rPr>
        <w:t xml:space="preserve">Saulo, perché mi perseguiti? </w:t>
      </w:r>
    </w:p>
    <w:p w:rsidR="00251729" w:rsidRDefault="00251729" w:rsidP="00251729">
      <w:pPr>
        <w:ind w:left="1416"/>
      </w:pPr>
      <w:r w:rsidRPr="00623C60">
        <w:rPr>
          <w:i/>
        </w:rPr>
        <w:t>Io sono Gesù che tu perseguiti</w:t>
      </w:r>
      <w:r>
        <w:t xml:space="preserve">. </w:t>
      </w:r>
    </w:p>
    <w:p w:rsidR="00251729" w:rsidRDefault="00251729" w:rsidP="00251729">
      <w:pPr>
        <w:ind w:left="1416"/>
      </w:pPr>
      <w:r>
        <w:t xml:space="preserve">Gesù lo costituisce ministro e testimone per portare la luce al popolo e ai pagani. </w:t>
      </w:r>
    </w:p>
    <w:p w:rsidR="00251729" w:rsidRDefault="00251729" w:rsidP="00251729">
      <w:pPr>
        <w:numPr>
          <w:ilvl w:val="0"/>
          <w:numId w:val="9"/>
        </w:numPr>
      </w:pPr>
      <w:r>
        <w:t xml:space="preserve">Il contenuto della predicazione di s. Paolo: </w:t>
      </w:r>
    </w:p>
    <w:p w:rsidR="00251729" w:rsidRDefault="00251729" w:rsidP="00251729">
      <w:pPr>
        <w:ind w:left="720" w:firstLine="696"/>
      </w:pPr>
      <w:r>
        <w:t xml:space="preserve">di pentirsi e di convertirsi, </w:t>
      </w:r>
    </w:p>
    <w:p w:rsidR="00251729" w:rsidRDefault="00251729" w:rsidP="00251729">
      <w:pPr>
        <w:ind w:left="720" w:firstLine="696"/>
      </w:pPr>
      <w:r>
        <w:t xml:space="preserve">di comportarsi in maniera degna della conversione. </w:t>
      </w:r>
    </w:p>
    <w:p w:rsidR="00251729" w:rsidRDefault="00251729" w:rsidP="00251729"/>
    <w:p w:rsidR="00251729" w:rsidRPr="009B7AF5" w:rsidRDefault="00251729" w:rsidP="00251729">
      <w:pPr>
        <w:ind w:left="720"/>
        <w:rPr>
          <w:sz w:val="22"/>
          <w:szCs w:val="22"/>
        </w:rPr>
      </w:pPr>
      <w:r w:rsidRPr="009B7AF5">
        <w:rPr>
          <w:sz w:val="22"/>
          <w:szCs w:val="22"/>
        </w:rPr>
        <w:t xml:space="preserve">Si osservi: sempre il termine </w:t>
      </w:r>
      <w:r w:rsidRPr="009B7AF5">
        <w:rPr>
          <w:i/>
          <w:sz w:val="22"/>
          <w:szCs w:val="22"/>
        </w:rPr>
        <w:t>Giudei</w:t>
      </w:r>
      <w:r w:rsidRPr="009B7AF5">
        <w:rPr>
          <w:sz w:val="22"/>
          <w:szCs w:val="22"/>
        </w:rPr>
        <w:t xml:space="preserve">, mai </w:t>
      </w:r>
      <w:r w:rsidRPr="009B7AF5">
        <w:rPr>
          <w:i/>
          <w:sz w:val="22"/>
          <w:szCs w:val="22"/>
        </w:rPr>
        <w:t>ebrei</w:t>
      </w:r>
      <w:r w:rsidRPr="009B7AF5">
        <w:rPr>
          <w:sz w:val="22"/>
          <w:szCs w:val="22"/>
        </w:rPr>
        <w:t xml:space="preserve">, oppure </w:t>
      </w:r>
      <w:r w:rsidRPr="009B7AF5">
        <w:rPr>
          <w:i/>
          <w:sz w:val="22"/>
          <w:szCs w:val="22"/>
        </w:rPr>
        <w:t>popolo d’Israele</w:t>
      </w:r>
      <w:r w:rsidRPr="009B7AF5">
        <w:rPr>
          <w:sz w:val="22"/>
          <w:szCs w:val="22"/>
        </w:rPr>
        <w:t xml:space="preserve">, si fa riferimento a un settore del popolo eletto, non a tutto l’insieme, specie alle autorità (il Sinedrio). </w:t>
      </w:r>
    </w:p>
    <w:p w:rsidR="00251729" w:rsidRDefault="00251729" w:rsidP="00251729"/>
    <w:p w:rsidR="00251729" w:rsidRDefault="00251729" w:rsidP="00251729">
      <w:r>
        <w:t xml:space="preserve">Davanti a una mentalità dominata dalla razionalità, come era a quei tempi, stanchi di tante storie fantastiche raccontate sulle diverse divinità, molti si erano rifugiati nel razionalismo. </w:t>
      </w:r>
      <w:proofErr w:type="spellStart"/>
      <w:r>
        <w:t>Porcio</w:t>
      </w:r>
      <w:proofErr w:type="spellEnd"/>
      <w:r>
        <w:t xml:space="preserve"> </w:t>
      </w:r>
      <w:proofErr w:type="spellStart"/>
      <w:r>
        <w:t>Festo</w:t>
      </w:r>
      <w:proofErr w:type="spellEnd"/>
      <w:r>
        <w:t xml:space="preserve"> reagisce con un’espressione simbolica: </w:t>
      </w:r>
    </w:p>
    <w:p w:rsidR="00251729" w:rsidRDefault="00251729" w:rsidP="00251729">
      <w:pPr>
        <w:ind w:firstLine="708"/>
      </w:pPr>
      <w:r>
        <w:t>At 26,24 (</w:t>
      </w:r>
      <w:r w:rsidRPr="0053408A">
        <w:rPr>
          <w:i/>
        </w:rPr>
        <w:t>Sei pazzo Palo, la troppa scienza ti ha dato al cervello</w:t>
      </w:r>
      <w:r>
        <w:t xml:space="preserve">). </w:t>
      </w:r>
    </w:p>
    <w:p w:rsidR="00251729" w:rsidRDefault="00251729" w:rsidP="00251729">
      <w:r>
        <w:t xml:space="preserve">La conclusione: </w:t>
      </w:r>
    </w:p>
    <w:p w:rsidR="00251729" w:rsidRDefault="00251729" w:rsidP="00251729">
      <w:pPr>
        <w:ind w:left="708"/>
      </w:pPr>
      <w:r>
        <w:t>At 26,31b (</w:t>
      </w:r>
      <w:r w:rsidRPr="0053408A">
        <w:rPr>
          <w:i/>
        </w:rPr>
        <w:t>Quest’uomo non ha fatto nulla che meriti la morte o le catene</w:t>
      </w:r>
      <w:r>
        <w:t xml:space="preserve">). 32 (Agrippa: </w:t>
      </w:r>
      <w:r w:rsidRPr="0053408A">
        <w:rPr>
          <w:i/>
        </w:rPr>
        <w:t>Costui poteva essere rimesso in libertà, se non si fosse appellato a Cesare</w:t>
      </w:r>
      <w:r>
        <w:t xml:space="preserve">). </w:t>
      </w:r>
    </w:p>
    <w:p w:rsidR="00251729" w:rsidRDefault="00251729" w:rsidP="00251729"/>
    <w:p w:rsidR="00251729" w:rsidRDefault="00251729" w:rsidP="00251729"/>
    <w:p w:rsidR="00251729" w:rsidRPr="00E56717" w:rsidRDefault="00251729" w:rsidP="00251729">
      <w:pPr>
        <w:rPr>
          <w:sz w:val="28"/>
          <w:szCs w:val="28"/>
        </w:rPr>
      </w:pPr>
      <w:r w:rsidRPr="00E56717">
        <w:rPr>
          <w:sz w:val="28"/>
          <w:szCs w:val="28"/>
        </w:rPr>
        <w:t xml:space="preserve">At 27 </w:t>
      </w:r>
      <w:r>
        <w:rPr>
          <w:sz w:val="28"/>
          <w:szCs w:val="28"/>
        </w:rPr>
        <w:t xml:space="preserve"> Il viaggio da Cesarea a Malta </w:t>
      </w:r>
    </w:p>
    <w:p w:rsidR="00251729" w:rsidRDefault="00251729" w:rsidP="00251729"/>
    <w:p w:rsidR="00251729" w:rsidRDefault="00251729" w:rsidP="00251729">
      <w:r>
        <w:t xml:space="preserve">Il cap. 27 è di carattere narrativo. S. Luca usa la prima persona plurale, rivelandosi così il narratore. </w:t>
      </w:r>
    </w:p>
    <w:p w:rsidR="00251729" w:rsidRDefault="00251729" w:rsidP="00251729">
      <w:r>
        <w:t xml:space="preserve">Nel percorso tra Cesarea e Malta Paolo gode del favore del centurione Giulio (della coorte Augusta). </w:t>
      </w:r>
    </w:p>
    <w:p w:rsidR="00251729" w:rsidRDefault="00251729" w:rsidP="00251729">
      <w:r>
        <w:t xml:space="preserve">S. Luca racconta il percorso con dovizia di particolari, avventuroso. </w:t>
      </w:r>
    </w:p>
    <w:p w:rsidR="00251729" w:rsidRDefault="00251729" w:rsidP="00251729">
      <w:r>
        <w:t xml:space="preserve">S. Paolo raccomandava prudenza (27,10), invece gli altri manifestavano fretta (27,11s). I venti forti e la tempesta porterà tutto l’equipaggio a un naufragio davanti all’isola di Malta. </w:t>
      </w:r>
    </w:p>
    <w:p w:rsidR="00251729" w:rsidRPr="0088332B" w:rsidRDefault="00251729" w:rsidP="00251729">
      <w:pPr>
        <w:ind w:firstLine="708"/>
        <w:rPr>
          <w:sz w:val="22"/>
          <w:szCs w:val="22"/>
        </w:rPr>
      </w:pPr>
      <w:r w:rsidRPr="0088332B">
        <w:rPr>
          <w:sz w:val="22"/>
          <w:szCs w:val="22"/>
        </w:rPr>
        <w:t xml:space="preserve">Malta, a quei tempi, era una semplice amministrazione della provincia romana della Sicilia. </w:t>
      </w:r>
    </w:p>
    <w:p w:rsidR="00251729" w:rsidRDefault="00251729" w:rsidP="00251729">
      <w:r>
        <w:t xml:space="preserve">S. Paolo si preoccupa di infondere coraggio (27,22.25) quando </w:t>
      </w:r>
      <w:r w:rsidRPr="0088332B">
        <w:rPr>
          <w:i/>
        </w:rPr>
        <w:t>ogni speranza di salvezza era ormai perduta</w:t>
      </w:r>
      <w:r>
        <w:t xml:space="preserve"> (27,20c). </w:t>
      </w:r>
    </w:p>
    <w:p w:rsidR="00251729" w:rsidRDefault="00251729" w:rsidP="00251729">
      <w:r>
        <w:t xml:space="preserve">Era il periodo invernale, dopo 14 giorni arrivarono davanti a Malta. </w:t>
      </w:r>
    </w:p>
    <w:p w:rsidR="00251729" w:rsidRDefault="00251729" w:rsidP="00251729">
      <w:pPr>
        <w:numPr>
          <w:ilvl w:val="0"/>
          <w:numId w:val="9"/>
        </w:numPr>
      </w:pPr>
      <w:r>
        <w:t xml:space="preserve">C’è un’azione maldestra, i marinai vogliono scappare abbandonando equipaggio al loro destino. L’intervento di Paolo, del centurione e dei soldati, stronca l’azione (27,30-32). </w:t>
      </w:r>
    </w:p>
    <w:p w:rsidR="00251729" w:rsidRDefault="00251729" w:rsidP="00251729">
      <w:pPr>
        <w:numPr>
          <w:ilvl w:val="0"/>
          <w:numId w:val="9"/>
        </w:numPr>
      </w:pPr>
      <w:r>
        <w:lastRenderedPageBreak/>
        <w:t xml:space="preserve">Per evitare la fuga dei prigionieri, i soldati progettano l’uccisione di tutti i prigionieri (tra i quali s. Paolo); l’intervento del centurione evita tale azione (27,42-44). </w:t>
      </w:r>
    </w:p>
    <w:p w:rsidR="00251729" w:rsidRDefault="00251729" w:rsidP="00251729">
      <w:pPr>
        <w:numPr>
          <w:ilvl w:val="0"/>
          <w:numId w:val="9"/>
        </w:numPr>
      </w:pPr>
      <w:r>
        <w:t xml:space="preserve">Prima di scendere a terra s. Paolo esorta tutti a mangiare. S. Luca esprime il gesto con caratteristiche eucaristiche. Dopo aver assicurato che: </w:t>
      </w:r>
      <w:r w:rsidRPr="0088332B">
        <w:rPr>
          <w:i/>
        </w:rPr>
        <w:t>Neanche un capello del vostro capo andrà perduto</w:t>
      </w:r>
      <w:r>
        <w:t xml:space="preserve"> (27,34): </w:t>
      </w:r>
    </w:p>
    <w:p w:rsidR="00251729" w:rsidRDefault="00251729" w:rsidP="00251729">
      <w:pPr>
        <w:ind w:left="720" w:firstLine="696"/>
      </w:pPr>
      <w:r w:rsidRPr="0088332B">
        <w:rPr>
          <w:i/>
        </w:rPr>
        <w:t>prese il pane</w:t>
      </w:r>
      <w:r>
        <w:t xml:space="preserve">, </w:t>
      </w:r>
    </w:p>
    <w:p w:rsidR="00251729" w:rsidRDefault="00251729" w:rsidP="00251729">
      <w:pPr>
        <w:ind w:left="720" w:firstLine="696"/>
      </w:pPr>
      <w:r w:rsidRPr="0088332B">
        <w:rPr>
          <w:i/>
        </w:rPr>
        <w:t>rese grazie a Dio</w:t>
      </w:r>
      <w:r>
        <w:t xml:space="preserve">, </w:t>
      </w:r>
    </w:p>
    <w:p w:rsidR="00251729" w:rsidRDefault="00251729" w:rsidP="00251729">
      <w:pPr>
        <w:ind w:left="720" w:firstLine="696"/>
      </w:pPr>
      <w:r w:rsidRPr="0088332B">
        <w:rPr>
          <w:i/>
        </w:rPr>
        <w:t>lo spezzò</w:t>
      </w:r>
      <w:r>
        <w:t xml:space="preserve"> e lo diede a tutti. </w:t>
      </w:r>
    </w:p>
    <w:p w:rsidR="00251729" w:rsidRDefault="00251729" w:rsidP="00251729">
      <w:r>
        <w:t xml:space="preserve">Tra marinai, viaggiatori, prigionieri e militari c’erano 276 persone (27,37). </w:t>
      </w:r>
    </w:p>
    <w:p w:rsidR="00251729" w:rsidRDefault="00251729" w:rsidP="0019172D"/>
    <w:p w:rsidR="0019172D" w:rsidRDefault="0019172D" w:rsidP="00AB025B"/>
    <w:sectPr w:rsidR="0019172D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EA9" w:rsidRDefault="00C27EA9" w:rsidP="00384799">
      <w:r>
        <w:separator/>
      </w:r>
    </w:p>
  </w:endnote>
  <w:endnote w:type="continuationSeparator" w:id="0">
    <w:p w:rsidR="00C27EA9" w:rsidRDefault="00C27EA9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7070" w:rsidRPr="00667922" w:rsidRDefault="00493138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D77070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251729">
          <w:rPr>
            <w:noProof/>
            <w:sz w:val="20"/>
            <w:szCs w:val="20"/>
          </w:rPr>
          <w:t>1</w:t>
        </w:r>
        <w:r w:rsidRPr="00667922">
          <w:rPr>
            <w:sz w:val="20"/>
            <w:szCs w:val="20"/>
          </w:rPr>
          <w:fldChar w:fldCharType="end"/>
        </w:r>
      </w:p>
    </w:sdtContent>
  </w:sdt>
  <w:p w:rsidR="00D77070" w:rsidRPr="00667922" w:rsidRDefault="00D77070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EA9" w:rsidRDefault="00C27EA9" w:rsidP="00384799">
      <w:r>
        <w:separator/>
      </w:r>
    </w:p>
  </w:footnote>
  <w:footnote w:type="continuationSeparator" w:id="0">
    <w:p w:rsidR="00C27EA9" w:rsidRDefault="00C27EA9" w:rsidP="00384799">
      <w:r>
        <w:continuationSeparator/>
      </w:r>
    </w:p>
  </w:footnote>
  <w:footnote w:id="1">
    <w:p w:rsidR="00251729" w:rsidRDefault="00251729" w:rsidP="002517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eastAsia="Calibri"/>
        </w:rPr>
        <w:t xml:space="preserve">Marco Giulio Agrippa II, figlio di Erode Agrippa. Dal 50 d.C. circa ebbe il regno di </w:t>
      </w:r>
      <w:proofErr w:type="spellStart"/>
      <w:r>
        <w:rPr>
          <w:rFonts w:eastAsia="Calibri"/>
        </w:rPr>
        <w:t>Calcide</w:t>
      </w:r>
      <w:proofErr w:type="spellEnd"/>
      <w:r>
        <w:rPr>
          <w:rFonts w:eastAsia="Calibri"/>
        </w:rPr>
        <w:t xml:space="preserve"> (nell’attuale Libano) oltre che la sovrintendenza sul tempio. Con il diritto di nominare i sommi sacerdoti. (Berenice, sua sorella, viveva con lui in unione incestuosa).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50D8"/>
    <w:multiLevelType w:val="hybridMultilevel"/>
    <w:tmpl w:val="483C7988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366D"/>
    <w:rsid w:val="0005424A"/>
    <w:rsid w:val="0005565B"/>
    <w:rsid w:val="00057CDC"/>
    <w:rsid w:val="0006661B"/>
    <w:rsid w:val="00073578"/>
    <w:rsid w:val="00077610"/>
    <w:rsid w:val="000B489B"/>
    <w:rsid w:val="000D4181"/>
    <w:rsid w:val="0010241A"/>
    <w:rsid w:val="001048D4"/>
    <w:rsid w:val="00107AE2"/>
    <w:rsid w:val="00125BE1"/>
    <w:rsid w:val="00136FD0"/>
    <w:rsid w:val="00154053"/>
    <w:rsid w:val="00167543"/>
    <w:rsid w:val="00170558"/>
    <w:rsid w:val="001736EA"/>
    <w:rsid w:val="00184DC5"/>
    <w:rsid w:val="0019172D"/>
    <w:rsid w:val="0019615D"/>
    <w:rsid w:val="001A6190"/>
    <w:rsid w:val="00251729"/>
    <w:rsid w:val="002651D0"/>
    <w:rsid w:val="00282D36"/>
    <w:rsid w:val="002848D5"/>
    <w:rsid w:val="002908EA"/>
    <w:rsid w:val="00294A22"/>
    <w:rsid w:val="00297C92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373A"/>
    <w:rsid w:val="003779DE"/>
    <w:rsid w:val="00384799"/>
    <w:rsid w:val="00385AD7"/>
    <w:rsid w:val="0039429A"/>
    <w:rsid w:val="003B3AF9"/>
    <w:rsid w:val="003C1584"/>
    <w:rsid w:val="003C1CC5"/>
    <w:rsid w:val="003E1D3D"/>
    <w:rsid w:val="003F319C"/>
    <w:rsid w:val="0041759F"/>
    <w:rsid w:val="00463963"/>
    <w:rsid w:val="00493138"/>
    <w:rsid w:val="004B6724"/>
    <w:rsid w:val="004C3C78"/>
    <w:rsid w:val="00504264"/>
    <w:rsid w:val="0053023E"/>
    <w:rsid w:val="0054759D"/>
    <w:rsid w:val="00556828"/>
    <w:rsid w:val="00563B93"/>
    <w:rsid w:val="005A096E"/>
    <w:rsid w:val="005F2044"/>
    <w:rsid w:val="00607E45"/>
    <w:rsid w:val="006129E8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6D6830"/>
    <w:rsid w:val="006F0F38"/>
    <w:rsid w:val="007041CD"/>
    <w:rsid w:val="00726223"/>
    <w:rsid w:val="007647EC"/>
    <w:rsid w:val="007770E2"/>
    <w:rsid w:val="00821BEF"/>
    <w:rsid w:val="00852FD0"/>
    <w:rsid w:val="00867AD9"/>
    <w:rsid w:val="008A1733"/>
    <w:rsid w:val="008A2B72"/>
    <w:rsid w:val="00902CDD"/>
    <w:rsid w:val="00914F88"/>
    <w:rsid w:val="00935E14"/>
    <w:rsid w:val="009565C8"/>
    <w:rsid w:val="009605DC"/>
    <w:rsid w:val="00972D00"/>
    <w:rsid w:val="009839FE"/>
    <w:rsid w:val="009A1F58"/>
    <w:rsid w:val="009A3F1B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A47662"/>
    <w:rsid w:val="00AB025B"/>
    <w:rsid w:val="00AE22CC"/>
    <w:rsid w:val="00B147A5"/>
    <w:rsid w:val="00B22215"/>
    <w:rsid w:val="00B23CAA"/>
    <w:rsid w:val="00BA5876"/>
    <w:rsid w:val="00BE5260"/>
    <w:rsid w:val="00C11849"/>
    <w:rsid w:val="00C251C0"/>
    <w:rsid w:val="00C27EA9"/>
    <w:rsid w:val="00C75F91"/>
    <w:rsid w:val="00C94DDD"/>
    <w:rsid w:val="00CA75BD"/>
    <w:rsid w:val="00CB2A89"/>
    <w:rsid w:val="00CC182E"/>
    <w:rsid w:val="00CE325D"/>
    <w:rsid w:val="00D14B96"/>
    <w:rsid w:val="00D14C5C"/>
    <w:rsid w:val="00D4502F"/>
    <w:rsid w:val="00D51707"/>
    <w:rsid w:val="00D578A4"/>
    <w:rsid w:val="00D77070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EC6D2E"/>
    <w:rsid w:val="00F07F70"/>
    <w:rsid w:val="00F26091"/>
    <w:rsid w:val="00F37DF7"/>
    <w:rsid w:val="00F83A42"/>
    <w:rsid w:val="00FC6329"/>
    <w:rsid w:val="00FC77DF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83C04-978E-48DB-AAF1-6CAD8DBD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59</cp:revision>
  <cp:lastPrinted>2020-11-18T10:15:00Z</cp:lastPrinted>
  <dcterms:created xsi:type="dcterms:W3CDTF">2019-10-08T08:03:00Z</dcterms:created>
  <dcterms:modified xsi:type="dcterms:W3CDTF">2021-01-24T14:57:00Z</dcterms:modified>
</cp:coreProperties>
</file>